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32"/>
        </w:rPr>
      </w:pPr>
      <w:bookmarkStart w:id="0" w:name="_GoBack"/>
      <w:r>
        <w:rPr>
          <w:rFonts w:hint="eastAsia" w:ascii="方正小标宋_GBK" w:eastAsia="方正小标宋_GBK"/>
          <w:sz w:val="44"/>
          <w:szCs w:val="32"/>
        </w:rPr>
        <w:t>砚山县第二高级中学</w:t>
      </w:r>
      <w:r>
        <w:rPr>
          <w:rFonts w:ascii="方正小标宋_GBK" w:hAnsi="宋体" w:eastAsia="方正小标宋_GBK"/>
          <w:sz w:val="44"/>
          <w:szCs w:val="32"/>
        </w:rPr>
        <w:t>公</w:t>
      </w:r>
      <w:r>
        <w:rPr>
          <w:rFonts w:ascii="方正小标宋_GBK" w:hAnsi="宋体" w:eastAsia="方正小标宋_GBK"/>
          <w:b/>
          <w:bCs/>
          <w:sz w:val="44"/>
          <w:szCs w:val="32"/>
        </w:rPr>
        <w:t>开</w:t>
      </w:r>
      <w:r>
        <w:rPr>
          <w:rFonts w:hint="eastAsia" w:ascii="方正小标宋_GBK" w:hAnsi="宋体" w:eastAsia="方正小标宋_GBK"/>
          <w:b/>
          <w:bCs/>
          <w:sz w:val="44"/>
          <w:szCs w:val="32"/>
        </w:rPr>
        <w:t>选调初中</w:t>
      </w:r>
      <w:r>
        <w:rPr>
          <w:rFonts w:hint="eastAsia" w:ascii="方正小标宋_GBK" w:hAnsi="宋体" w:eastAsia="方正小标宋_GBK"/>
          <w:sz w:val="44"/>
          <w:szCs w:val="32"/>
        </w:rPr>
        <w:t>教师</w:t>
      </w:r>
      <w:r>
        <w:rPr>
          <w:rFonts w:ascii="方正小标宋_GBK" w:hAnsi="宋体" w:eastAsia="方正小标宋_GBK"/>
          <w:sz w:val="44"/>
          <w:szCs w:val="32"/>
        </w:rPr>
        <w:t>报考诚信承诺书</w:t>
      </w:r>
    </w:p>
    <w:bookmarkEnd w:id="0"/>
    <w:p>
      <w:pPr>
        <w:rPr>
          <w:rFonts w:eastAsia="黑体"/>
          <w:b/>
          <w:bCs/>
          <w:sz w:val="44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砚山县第二高级中学2019年</w:t>
      </w:r>
      <w:r>
        <w:rPr>
          <w:rFonts w:ascii="仿宋_GB2312" w:hAnsi="Times New Roman" w:eastAsia="仿宋_GB2312"/>
          <w:sz w:val="32"/>
          <w:szCs w:val="32"/>
        </w:rPr>
        <w:t>公开</w:t>
      </w:r>
      <w:r>
        <w:rPr>
          <w:rFonts w:hint="eastAsia" w:ascii="仿宋_GB2312" w:hAnsi="Times New Roman" w:eastAsia="仿宋_GB2312"/>
          <w:sz w:val="32"/>
          <w:szCs w:val="32"/>
        </w:rPr>
        <w:t>选调初中教师的</w:t>
      </w:r>
      <w:r>
        <w:rPr>
          <w:rFonts w:ascii="仿宋_GB2312" w:hAnsi="Times New Roman" w:eastAsia="仿宋_GB2312"/>
          <w:sz w:val="32"/>
          <w:szCs w:val="32"/>
        </w:rPr>
        <w:t>公告，清楚并理解其内容。在此我郑重承诺：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ascii="仿宋_GB2312" w:hAnsi="Tahoma" w:eastAsia="仿宋_GB2312" w:cs="Tahoma"/>
          <w:sz w:val="32"/>
          <w:szCs w:val="32"/>
        </w:rPr>
        <w:t>《</w:t>
      </w:r>
      <w:r>
        <w:rPr>
          <w:rFonts w:hint="eastAsia" w:ascii="仿宋_GB2312" w:hAnsi="Tahoma" w:eastAsia="仿宋_GB2312" w:cs="Tahoma"/>
          <w:sz w:val="32"/>
          <w:szCs w:val="32"/>
        </w:rPr>
        <w:t>砚山县第二高级中学2019年</w:t>
      </w:r>
      <w:r>
        <w:rPr>
          <w:rFonts w:ascii="仿宋_GB2312" w:hAnsi="Tahoma" w:eastAsia="仿宋_GB2312" w:cs="Tahoma"/>
          <w:sz w:val="32"/>
          <w:szCs w:val="32"/>
        </w:rPr>
        <w:t>公开</w:t>
      </w:r>
      <w:r>
        <w:rPr>
          <w:rFonts w:hint="eastAsia" w:ascii="仿宋_GB2312" w:hAnsi="Tahoma" w:eastAsia="仿宋_GB2312" w:cs="Tahoma"/>
          <w:sz w:val="32"/>
          <w:szCs w:val="32"/>
        </w:rPr>
        <w:t>选调初中教师公告</w:t>
      </w:r>
      <w:r>
        <w:rPr>
          <w:rFonts w:ascii="仿宋_GB2312" w:hAnsi="Tahoma" w:eastAsia="仿宋_GB2312" w:cs="Tahoma"/>
          <w:sz w:val="32"/>
          <w:szCs w:val="32"/>
        </w:rPr>
        <w:t>》</w:t>
      </w:r>
      <w:r>
        <w:rPr>
          <w:rFonts w:hint="eastAsia" w:ascii="仿宋_GB2312" w:hAnsi="Tahoma" w:eastAsia="仿宋_GB2312" w:cs="Tahoma"/>
          <w:sz w:val="32"/>
          <w:szCs w:val="32"/>
        </w:rPr>
        <w:t>中</w:t>
      </w:r>
      <w:r>
        <w:rPr>
          <w:rFonts w:ascii="仿宋_GB2312" w:hAnsi="Times New Roman" w:eastAsia="仿宋_GB2312"/>
          <w:sz w:val="32"/>
          <w:szCs w:val="32"/>
        </w:rPr>
        <w:t>有关规定和政策。遵守考试纪律，服从考试安排，不舞弊或协助他人舞弊。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四、如被确定为选调对象，本人负责协调办理调动手续的相关工作。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right="3" w:firstLine="3200" w:firstLineChars="1000"/>
        <w:rPr>
          <w:rFonts w:hint="eastAsia" w:eastAsia="仿宋_GB2312"/>
          <w:sz w:val="32"/>
        </w:rPr>
      </w:pPr>
    </w:p>
    <w:p>
      <w:pPr>
        <w:spacing w:line="560" w:lineRule="exact"/>
        <w:ind w:right="3" w:firstLine="3200" w:firstLineChars="1000"/>
        <w:rPr>
          <w:rFonts w:hint="eastAsia" w:eastAsia="仿宋_GB2312"/>
          <w:sz w:val="32"/>
        </w:rPr>
      </w:pP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spacing w:line="560" w:lineRule="exact"/>
        <w:ind w:right="3" w:firstLine="3200" w:firstLineChars="1000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 </w:t>
      </w:r>
      <w:r>
        <w:rPr>
          <w:rFonts w:eastAsia="仿宋_GB2312"/>
          <w:sz w:val="32"/>
        </w:rPr>
        <w:t>年   月   日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1187"/>
    <w:rsid w:val="6E9F1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2019-06-12T06:47:00Z</dcterms:created>
  <dc:creator>ASUS</dc:creator>
  <cp:lastModifiedBy>ASUS</cp:lastModifiedBy>
  <dcterms:modified xsi:type="dcterms:W3CDTF">2019-06-12T06:47:19Z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